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0BFD7042" w:rsidR="009F6C80" w:rsidRPr="00310DE2" w:rsidRDefault="00682006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682006">
              <w:rPr>
                <w:color w:val="000000"/>
                <w:sz w:val="20"/>
                <w:szCs w:val="20"/>
              </w:rPr>
              <w:t>Não portar os documentos de transporte de porte obrigatório</w:t>
            </w:r>
            <w:r w:rsidR="00BF4B7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2120BAF9" w:rsidR="008F0EEE" w:rsidRPr="00310DE2" w:rsidRDefault="00271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  <w:r w:rsidR="00682006">
              <w:rPr>
                <w:color w:val="000000"/>
                <w:sz w:val="20"/>
                <w:szCs w:val="20"/>
              </w:rPr>
              <w:t>3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674F20B9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2713F7">
              <w:rPr>
                <w:color w:val="000000"/>
                <w:sz w:val="20"/>
                <w:szCs w:val="20"/>
              </w:rPr>
              <w:t>5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520B9A">
              <w:rPr>
                <w:color w:val="000000"/>
                <w:sz w:val="20"/>
                <w:szCs w:val="20"/>
              </w:rPr>
              <w:t>3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D4508F">
              <w:rPr>
                <w:color w:val="000000"/>
                <w:sz w:val="20"/>
                <w:szCs w:val="20"/>
              </w:rPr>
              <w:t xml:space="preserve"> (ATIT)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14BF76FF" w:rsidR="00395D0A" w:rsidRPr="00310DE2" w:rsidRDefault="00520B9A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Leve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13CE01AD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520B9A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E7053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1DFCF701" w14:textId="274C37CE" w:rsidR="008E7053" w:rsidRDefault="008E7053" w:rsidP="008E705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Transportador realizando transporte internacional de cargas </w:t>
            </w:r>
            <w:r>
              <w:rPr>
                <w:color w:val="000000"/>
                <w:sz w:val="20"/>
                <w:szCs w:val="20"/>
              </w:rPr>
              <w:t>sem portar o contrato de transporte internacional (CRT).</w:t>
            </w:r>
          </w:p>
          <w:p w14:paraId="0C9CA3D4" w14:textId="5F75979A" w:rsidR="008E7053" w:rsidRDefault="008E7053" w:rsidP="008E705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portar o Certificado de Inspeção Técnica (CITV) para o veículo, ou para um ou mais veículos da composição.</w:t>
            </w:r>
          </w:p>
          <w:p w14:paraId="04A9EBDF" w14:textId="5AF68E55" w:rsidR="008E7053" w:rsidRDefault="008E7053" w:rsidP="008E705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</w:t>
            </w:r>
            <w:r w:rsidR="008F280C">
              <w:rPr>
                <w:color w:val="000000"/>
                <w:sz w:val="20"/>
                <w:szCs w:val="20"/>
              </w:rPr>
              <w:t xml:space="preserve">portar o Certificado do seguro de responsabilidade civil </w:t>
            </w:r>
            <w:r w:rsidR="00DE3F1E">
              <w:rPr>
                <w:color w:val="000000"/>
                <w:sz w:val="20"/>
                <w:szCs w:val="20"/>
              </w:rPr>
              <w:t>por danos a terceiros não transportados</w:t>
            </w:r>
            <w:r w:rsidR="00D81CCA">
              <w:rPr>
                <w:color w:val="000000"/>
                <w:sz w:val="20"/>
                <w:szCs w:val="20"/>
              </w:rPr>
              <w:t xml:space="preserve"> (Acordo 1.41)</w:t>
            </w:r>
            <w:r w:rsidR="00DE3F1E">
              <w:rPr>
                <w:color w:val="000000"/>
                <w:sz w:val="20"/>
                <w:szCs w:val="20"/>
              </w:rPr>
              <w:t>.</w:t>
            </w:r>
          </w:p>
          <w:p w14:paraId="428AE99C" w14:textId="16883BDA" w:rsidR="00DE3F1E" w:rsidRDefault="00DE3F1E" w:rsidP="00DE3F1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portar o Certificado do seguro de responsabilidade civil por danos à carga transportada</w:t>
            </w:r>
            <w:r w:rsidR="00D81CCA">
              <w:rPr>
                <w:color w:val="000000"/>
                <w:sz w:val="20"/>
                <w:szCs w:val="20"/>
              </w:rPr>
              <w:t xml:space="preserve"> (Acordo 1.67).</w:t>
            </w:r>
          </w:p>
          <w:p w14:paraId="206DBFEC" w14:textId="70E32C7F" w:rsidR="00DE3F1E" w:rsidRPr="00310DE2" w:rsidRDefault="00D81CCA" w:rsidP="008E705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portar </w:t>
            </w:r>
            <w:r w:rsidR="00E11741">
              <w:rPr>
                <w:color w:val="000000"/>
                <w:sz w:val="20"/>
                <w:szCs w:val="20"/>
              </w:rPr>
              <w:t xml:space="preserve">qualquer </w:t>
            </w:r>
            <w:r w:rsidR="00B52DEF">
              <w:rPr>
                <w:color w:val="000000"/>
                <w:sz w:val="20"/>
                <w:szCs w:val="20"/>
              </w:rPr>
              <w:t xml:space="preserve">dos </w:t>
            </w:r>
            <w:r w:rsidR="00B0086B">
              <w:rPr>
                <w:color w:val="000000"/>
                <w:sz w:val="20"/>
                <w:szCs w:val="20"/>
              </w:rPr>
              <w:t>documento</w:t>
            </w:r>
            <w:r w:rsidR="00B52DEF">
              <w:rPr>
                <w:color w:val="000000"/>
                <w:sz w:val="20"/>
                <w:szCs w:val="20"/>
              </w:rPr>
              <w:t>s</w:t>
            </w:r>
            <w:r w:rsidR="00B0086B">
              <w:rPr>
                <w:color w:val="000000"/>
                <w:sz w:val="20"/>
                <w:szCs w:val="20"/>
              </w:rPr>
              <w:t xml:space="preserve"> previsto</w:t>
            </w:r>
            <w:r w:rsidR="00B52DEF">
              <w:rPr>
                <w:color w:val="000000"/>
                <w:sz w:val="20"/>
                <w:szCs w:val="20"/>
              </w:rPr>
              <w:t>s</w:t>
            </w:r>
            <w:r w:rsidR="00B0086B">
              <w:rPr>
                <w:color w:val="000000"/>
                <w:sz w:val="20"/>
                <w:szCs w:val="20"/>
              </w:rPr>
              <w:t xml:space="preserve"> na Resolução GMC 3</w:t>
            </w:r>
            <w:r w:rsidR="00E11741">
              <w:rPr>
                <w:color w:val="000000"/>
                <w:sz w:val="20"/>
                <w:szCs w:val="20"/>
              </w:rPr>
              <w:t>4/2019, ou apresentar</w:t>
            </w:r>
            <w:r w:rsidR="00FE4DDD">
              <w:rPr>
                <w:color w:val="000000"/>
                <w:sz w:val="20"/>
                <w:szCs w:val="20"/>
              </w:rPr>
              <w:t xml:space="preserve"> </w:t>
            </w:r>
            <w:r w:rsidR="00B52DEF">
              <w:rPr>
                <w:color w:val="000000"/>
                <w:sz w:val="20"/>
                <w:szCs w:val="20"/>
              </w:rPr>
              <w:t>o</w:t>
            </w:r>
            <w:r w:rsidR="00DC3275">
              <w:rPr>
                <w:color w:val="000000"/>
                <w:sz w:val="20"/>
                <w:szCs w:val="20"/>
              </w:rPr>
              <w:t>(s)</w:t>
            </w:r>
            <w:r w:rsidR="00FE4DDD">
              <w:rPr>
                <w:color w:val="000000"/>
                <w:sz w:val="20"/>
                <w:szCs w:val="20"/>
              </w:rPr>
              <w:t xml:space="preserve"> documento</w:t>
            </w:r>
            <w:r w:rsidR="00DC3275">
              <w:rPr>
                <w:color w:val="000000"/>
                <w:sz w:val="20"/>
                <w:szCs w:val="20"/>
              </w:rPr>
              <w:t>(s)</w:t>
            </w:r>
            <w:r w:rsidR="00FE4DDD">
              <w:rPr>
                <w:color w:val="000000"/>
                <w:sz w:val="20"/>
                <w:szCs w:val="20"/>
              </w:rPr>
              <w:t xml:space="preserve"> em formato </w:t>
            </w:r>
            <w:r w:rsidR="00FE4DDD">
              <w:rPr>
                <w:color w:val="000000"/>
                <w:sz w:val="20"/>
                <w:szCs w:val="20"/>
              </w:rPr>
              <w:lastRenderedPageBreak/>
              <w:t xml:space="preserve">diverso do estabelecido em acordos internacionais, ou ainda </w:t>
            </w:r>
            <w:r w:rsidR="009B0E0A">
              <w:rPr>
                <w:color w:val="000000"/>
                <w:sz w:val="20"/>
                <w:szCs w:val="20"/>
              </w:rPr>
              <w:t>o apresentar</w:t>
            </w:r>
            <w:r w:rsidR="00DC3275">
              <w:rPr>
                <w:color w:val="000000"/>
                <w:sz w:val="20"/>
                <w:szCs w:val="20"/>
              </w:rPr>
              <w:t xml:space="preserve"> com </w:t>
            </w:r>
            <w:r w:rsidR="009B0E0A">
              <w:rPr>
                <w:color w:val="000000"/>
                <w:sz w:val="20"/>
                <w:szCs w:val="20"/>
              </w:rPr>
              <w:t>vigência</w:t>
            </w:r>
            <w:r w:rsidR="00FE4DDD">
              <w:rPr>
                <w:color w:val="000000"/>
                <w:sz w:val="20"/>
                <w:szCs w:val="20"/>
              </w:rPr>
              <w:t xml:space="preserve"> </w:t>
            </w:r>
            <w:r w:rsidR="00B52DEF">
              <w:rPr>
                <w:color w:val="000000"/>
                <w:sz w:val="20"/>
                <w:szCs w:val="20"/>
              </w:rPr>
              <w:t>vencid</w:t>
            </w:r>
            <w:r w:rsidR="009B0E0A">
              <w:rPr>
                <w:color w:val="000000"/>
                <w:sz w:val="20"/>
                <w:szCs w:val="20"/>
              </w:rPr>
              <w:t>a</w:t>
            </w:r>
            <w:r w:rsidR="00B52DEF">
              <w:rPr>
                <w:color w:val="000000"/>
                <w:sz w:val="20"/>
                <w:szCs w:val="20"/>
              </w:rPr>
              <w:t xml:space="preserve"> ou </w:t>
            </w:r>
            <w:r w:rsidR="009B0E0A">
              <w:rPr>
                <w:color w:val="000000"/>
                <w:sz w:val="20"/>
                <w:szCs w:val="20"/>
              </w:rPr>
              <w:t xml:space="preserve">ainda </w:t>
            </w:r>
            <w:r w:rsidR="00B52DEF">
              <w:rPr>
                <w:color w:val="000000"/>
                <w:sz w:val="20"/>
                <w:szCs w:val="20"/>
              </w:rPr>
              <w:t>de forma ilegível.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4180097" w14:textId="7B407B86" w:rsidR="00341B2E" w:rsidRDefault="008E7053" w:rsidP="00ED1650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Caso </w:t>
            </w:r>
            <w:r w:rsidR="00ED1650">
              <w:rPr>
                <w:color w:val="000000"/>
                <w:sz w:val="20"/>
                <w:szCs w:val="20"/>
              </w:rPr>
              <w:t>o transportador não demonstre de alguma forma possuir</w:t>
            </w:r>
            <w:r w:rsidR="001406F4">
              <w:rPr>
                <w:color w:val="000000"/>
                <w:sz w:val="20"/>
                <w:szCs w:val="20"/>
              </w:rPr>
              <w:t xml:space="preserve"> o documento requisitado, deve ser aplicado</w:t>
            </w:r>
            <w:r w:rsidR="007F7118">
              <w:rPr>
                <w:color w:val="000000"/>
                <w:sz w:val="20"/>
                <w:szCs w:val="20"/>
              </w:rPr>
              <w:t xml:space="preserve"> o</w:t>
            </w:r>
            <w:r w:rsidR="001406F4">
              <w:rPr>
                <w:color w:val="000000"/>
                <w:sz w:val="20"/>
                <w:szCs w:val="20"/>
              </w:rPr>
              <w:t xml:space="preserve"> enquadramento de gravidade superior:</w:t>
            </w:r>
          </w:p>
          <w:p w14:paraId="02BC8262" w14:textId="77777777" w:rsidR="00341B2E" w:rsidRDefault="00341B2E" w:rsidP="00341B2E">
            <w:pPr>
              <w:pStyle w:val="PargrafodaLista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right="9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Código 2204, para o seguro de resp. civil por danos à terceiros não transportados;</w:t>
            </w:r>
          </w:p>
          <w:p w14:paraId="37D04060" w14:textId="77777777" w:rsidR="009D40D1" w:rsidRDefault="00341B2E" w:rsidP="00341B2E">
            <w:pPr>
              <w:pStyle w:val="PargrafodaLista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right="9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Código 4202, para o seguro de resp. civil por danos à carga transportada</w:t>
            </w:r>
            <w:r w:rsidR="009D40D1">
              <w:rPr>
                <w:color w:val="000000"/>
                <w:sz w:val="20"/>
                <w:szCs w:val="20"/>
              </w:rPr>
              <w:t>;</w:t>
            </w:r>
          </w:p>
          <w:p w14:paraId="64E9122A" w14:textId="3183A224" w:rsidR="008E7053" w:rsidRDefault="009D40D1" w:rsidP="00341B2E">
            <w:pPr>
              <w:pStyle w:val="PargrafodaLista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right="9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Código 3208, para o contrato de transporte internacional (CRT) e para a inspeção técnica obrigatória (CITV).</w:t>
            </w:r>
            <w:r w:rsidR="001406F4">
              <w:rPr>
                <w:color w:val="000000"/>
                <w:sz w:val="20"/>
                <w:szCs w:val="20"/>
              </w:rPr>
              <w:br/>
            </w:r>
          </w:p>
          <w:p w14:paraId="0E0DB726" w14:textId="74E87875" w:rsidR="008E7053" w:rsidRPr="009F0598" w:rsidRDefault="007F7118" w:rsidP="000713C1">
            <w:pPr>
              <w:pStyle w:val="PargrafodaLista"/>
              <w:numPr>
                <w:ilvl w:val="2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42" w:right="97" w:firstLine="1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haja previsão</w:t>
            </w:r>
            <w:r w:rsidR="00474511">
              <w:rPr>
                <w:color w:val="000000"/>
                <w:sz w:val="20"/>
                <w:szCs w:val="20"/>
              </w:rPr>
              <w:t xml:space="preserve"> em acordos internacionais</w:t>
            </w:r>
            <w:r>
              <w:rPr>
                <w:color w:val="000000"/>
                <w:sz w:val="20"/>
                <w:szCs w:val="20"/>
              </w:rPr>
              <w:t xml:space="preserve"> de </w:t>
            </w:r>
            <w:r w:rsidR="00474511">
              <w:rPr>
                <w:color w:val="000000"/>
                <w:sz w:val="20"/>
                <w:szCs w:val="20"/>
              </w:rPr>
              <w:t>substituição do porte obrigatório do documento por sua versão digital, e o transportador</w:t>
            </w:r>
            <w:r w:rsidR="00E02DB8">
              <w:rPr>
                <w:color w:val="000000"/>
                <w:sz w:val="20"/>
                <w:szCs w:val="20"/>
              </w:rPr>
              <w:t xml:space="preserve"> apresenta a versão digital como estabelecido.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57055C21" w14:textId="046C98B8" w:rsidR="007E15C6" w:rsidRDefault="007E15C6" w:rsidP="007E15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right="95" w:firstLine="3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O Agente de Fiscalização deve anotar no auto de infração os documentos da operação de transporte que a </w:t>
            </w:r>
            <w:r w:rsidRPr="00310DE2">
              <w:rPr>
                <w:sz w:val="20"/>
                <w:szCs w:val="20"/>
              </w:rPr>
              <w:t>caracterizam</w:t>
            </w:r>
            <w:r w:rsidRPr="00310DE2">
              <w:rPr>
                <w:color w:val="000000"/>
                <w:sz w:val="20"/>
                <w:szCs w:val="20"/>
              </w:rPr>
              <w:t xml:space="preserve"> como transporte internacional (CRT, MIC/DTA, notas fiscais, faturas, ou quaisquer documentos oficiais que possam demonstrar a operação de transporte realizada), ou descrever de forma detalhada as circunstâncias que permitiram definir a operação como transporte internacional, com a descrição dos dados dos veículos utilizados.</w:t>
            </w:r>
          </w:p>
          <w:p w14:paraId="03AC4C23" w14:textId="0630A1CD" w:rsidR="007E15C6" w:rsidRDefault="007E15C6" w:rsidP="007E15C6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right="95" w:firstLine="33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 xml:space="preserve">Descrever </w:t>
            </w:r>
            <w:r>
              <w:rPr>
                <w:color w:val="000000"/>
                <w:sz w:val="20"/>
                <w:szCs w:val="20"/>
              </w:rPr>
              <w:t xml:space="preserve">claramente qual documento de transporte, previsto em acordos bilaterais ou multilaterais, o transportador não </w:t>
            </w:r>
            <w:r>
              <w:rPr>
                <w:color w:val="000000"/>
                <w:sz w:val="20"/>
                <w:szCs w:val="20"/>
              </w:rPr>
              <w:t>portava</w:t>
            </w:r>
            <w:r>
              <w:rPr>
                <w:color w:val="000000"/>
                <w:sz w:val="20"/>
                <w:szCs w:val="20"/>
              </w:rPr>
              <w:t xml:space="preserve"> enquanto realizava transporte internacional de cargas</w:t>
            </w:r>
            <w:r w:rsidR="005151CA">
              <w:rPr>
                <w:color w:val="000000"/>
                <w:sz w:val="20"/>
                <w:szCs w:val="20"/>
              </w:rPr>
              <w:t>, ou ainda quais as condições de apresentação do documento que não permitiram a sua validação pel</w:t>
            </w:r>
            <w:r w:rsidR="003B16A5">
              <w:rPr>
                <w:color w:val="000000"/>
                <w:sz w:val="20"/>
                <w:szCs w:val="20"/>
              </w:rPr>
              <w:t>o agente de fiscalização.</w:t>
            </w:r>
          </w:p>
          <w:p w14:paraId="2474D533" w14:textId="39B373E1" w:rsidR="008E7053" w:rsidRPr="002C7BF0" w:rsidRDefault="008E7053" w:rsidP="008E7053">
            <w:pPr>
              <w:pStyle w:val="PargrafodaLista"/>
              <w:tabs>
                <w:tab w:val="left" w:pos="425"/>
              </w:tabs>
              <w:spacing w:after="240"/>
              <w:ind w:left="142" w:right="95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8E7053" w:rsidRDefault="008E7053" w:rsidP="008E7053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Lavrar auto de infração ou ata, com base no dispositivo citado no item Amparo Legal acima.</w:t>
            </w:r>
          </w:p>
          <w:p w14:paraId="7A52113C" w14:textId="4CE75C26" w:rsidR="008E7053" w:rsidRPr="00310DE2" w:rsidRDefault="008E7053" w:rsidP="008E7053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uso deste enquadramento não deve obstaculizar a continuação do serviço de transporte prestado pela empresa.</w:t>
            </w:r>
          </w:p>
          <w:p w14:paraId="3123D973" w14:textId="7546449B" w:rsidR="008E7053" w:rsidRPr="004C3919" w:rsidRDefault="008E7053" w:rsidP="008E70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E7053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E7053" w:rsidRPr="00310DE2" w:rsidRDefault="008E7053" w:rsidP="008E70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E7053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8E7053" w:rsidRPr="00310DE2" w:rsidRDefault="008E7053" w:rsidP="008E7053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40796218" w:rsidR="008E7053" w:rsidRDefault="008E7053" w:rsidP="008E70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Pr="00310DE2">
              <w:rPr>
                <w:sz w:val="20"/>
                <w:szCs w:val="20"/>
              </w:rPr>
              <w:br/>
            </w:r>
            <w:r w:rsidRPr="00436459">
              <w:rPr>
                <w:bCs/>
                <w:sz w:val="20"/>
                <w:szCs w:val="20"/>
              </w:rPr>
              <w:t>Resolução</w:t>
            </w:r>
            <w:r w:rsidRPr="00436459">
              <w:rPr>
                <w:bCs/>
                <w:color w:val="000000"/>
                <w:sz w:val="20"/>
                <w:szCs w:val="20"/>
              </w:rPr>
              <w:t xml:space="preserve"> ANTT nº 6.038/2024:  </w:t>
            </w:r>
            <w:hyperlink r:id="rId11" w:history="1">
              <w:r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  <w:r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F35C9">
              <w:rPr>
                <w:bCs/>
                <w:color w:val="000000"/>
                <w:sz w:val="20"/>
                <w:szCs w:val="20"/>
              </w:rPr>
              <w:t>GMC nº 34/2019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2" w:history="1">
              <w:r w:rsidR="00A92BE8" w:rsidRPr="00FB333D">
                <w:rPr>
                  <w:rStyle w:val="Hyperlink"/>
                  <w:bCs/>
                  <w:sz w:val="20"/>
                  <w:szCs w:val="20"/>
                </w:rPr>
                <w:t>https://tinyurl.com/ResolucaoGMC342019</w:t>
              </w:r>
            </w:hyperlink>
          </w:p>
          <w:p w14:paraId="34B0B363" w14:textId="2FC19218" w:rsidR="008E7053" w:rsidRPr="00310DE2" w:rsidRDefault="008E7053" w:rsidP="008E70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3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52F303AF"/>
    <w:multiLevelType w:val="multilevel"/>
    <w:tmpl w:val="958CB9E0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 w:hint="default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741" w:hanging="360"/>
      </w:pPr>
      <w:rPr>
        <w:rFonts w:hint="default"/>
        <w:b/>
        <w:bCs/>
      </w:rPr>
    </w:lvl>
    <w:lvl w:ilvl="3">
      <w:numFmt w:val="bullet"/>
      <w:lvlText w:val="•"/>
      <w:lvlJc w:val="left"/>
      <w:pPr>
        <w:ind w:left="882" w:hanging="240"/>
      </w:pPr>
      <w:rPr>
        <w:rFonts w:hint="default"/>
      </w:rPr>
    </w:lvl>
    <w:lvl w:ilvl="4">
      <w:numFmt w:val="bullet"/>
      <w:lvlText w:val="•"/>
      <w:lvlJc w:val="left"/>
      <w:pPr>
        <w:ind w:left="1143" w:hanging="240"/>
      </w:pPr>
      <w:rPr>
        <w:rFonts w:hint="default"/>
      </w:rPr>
    </w:lvl>
    <w:lvl w:ilvl="5">
      <w:numFmt w:val="bullet"/>
      <w:lvlText w:val="•"/>
      <w:lvlJc w:val="left"/>
      <w:pPr>
        <w:ind w:left="1404" w:hanging="240"/>
      </w:pPr>
      <w:rPr>
        <w:rFonts w:hint="default"/>
      </w:rPr>
    </w:lvl>
    <w:lvl w:ilvl="6">
      <w:numFmt w:val="bullet"/>
      <w:lvlText w:val="•"/>
      <w:lvlJc w:val="left"/>
      <w:pPr>
        <w:ind w:left="1664" w:hanging="240"/>
      </w:pPr>
      <w:rPr>
        <w:rFonts w:hint="default"/>
      </w:rPr>
    </w:lvl>
    <w:lvl w:ilvl="7">
      <w:numFmt w:val="bullet"/>
      <w:lvlText w:val="•"/>
      <w:lvlJc w:val="left"/>
      <w:pPr>
        <w:ind w:left="1925" w:hanging="240"/>
      </w:pPr>
      <w:rPr>
        <w:rFonts w:hint="default"/>
      </w:rPr>
    </w:lvl>
    <w:lvl w:ilvl="8">
      <w:numFmt w:val="bullet"/>
      <w:lvlText w:val="•"/>
      <w:lvlJc w:val="left"/>
      <w:pPr>
        <w:ind w:left="2186" w:hanging="240"/>
      </w:pPr>
      <w:rPr>
        <w:rFonts w:hint="default"/>
      </w:rPr>
    </w:lvl>
  </w:abstractNum>
  <w:abstractNum w:abstractNumId="11" w15:restartNumberingAfterBreak="0">
    <w:nsid w:val="695A7AAF"/>
    <w:multiLevelType w:val="multilevel"/>
    <w:tmpl w:val="958CB9E0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 w:hint="default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741" w:hanging="360"/>
      </w:pPr>
      <w:rPr>
        <w:rFonts w:hint="default"/>
        <w:b/>
        <w:bCs/>
      </w:rPr>
    </w:lvl>
    <w:lvl w:ilvl="3">
      <w:numFmt w:val="bullet"/>
      <w:lvlText w:val="•"/>
      <w:lvlJc w:val="left"/>
      <w:pPr>
        <w:ind w:left="882" w:hanging="240"/>
      </w:pPr>
      <w:rPr>
        <w:rFonts w:hint="default"/>
      </w:rPr>
    </w:lvl>
    <w:lvl w:ilvl="4">
      <w:numFmt w:val="bullet"/>
      <w:lvlText w:val="•"/>
      <w:lvlJc w:val="left"/>
      <w:pPr>
        <w:ind w:left="1143" w:hanging="240"/>
      </w:pPr>
      <w:rPr>
        <w:rFonts w:hint="default"/>
      </w:rPr>
    </w:lvl>
    <w:lvl w:ilvl="5">
      <w:numFmt w:val="bullet"/>
      <w:lvlText w:val="•"/>
      <w:lvlJc w:val="left"/>
      <w:pPr>
        <w:ind w:left="1404" w:hanging="240"/>
      </w:pPr>
      <w:rPr>
        <w:rFonts w:hint="default"/>
      </w:rPr>
    </w:lvl>
    <w:lvl w:ilvl="6">
      <w:numFmt w:val="bullet"/>
      <w:lvlText w:val="•"/>
      <w:lvlJc w:val="left"/>
      <w:pPr>
        <w:ind w:left="1664" w:hanging="240"/>
      </w:pPr>
      <w:rPr>
        <w:rFonts w:hint="default"/>
      </w:rPr>
    </w:lvl>
    <w:lvl w:ilvl="7">
      <w:numFmt w:val="bullet"/>
      <w:lvlText w:val="•"/>
      <w:lvlJc w:val="left"/>
      <w:pPr>
        <w:ind w:left="1925" w:hanging="240"/>
      </w:pPr>
      <w:rPr>
        <w:rFonts w:hint="default"/>
      </w:rPr>
    </w:lvl>
    <w:lvl w:ilvl="8">
      <w:numFmt w:val="bullet"/>
      <w:lvlText w:val="•"/>
      <w:lvlJc w:val="left"/>
      <w:pPr>
        <w:ind w:left="2186" w:hanging="240"/>
      </w:pPr>
      <w:rPr>
        <w:rFonts w:hint="default"/>
      </w:rPr>
    </w:lvl>
  </w:abstractNum>
  <w:abstractNum w:abstractNumId="12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2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  <w:num w:numId="12" w16cid:durableId="1737505129">
    <w:abstractNumId w:val="11"/>
  </w:num>
  <w:num w:numId="13" w16cid:durableId="1982690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01BB"/>
    <w:rsid w:val="00000AD1"/>
    <w:rsid w:val="00004383"/>
    <w:rsid w:val="00011656"/>
    <w:rsid w:val="00031C8A"/>
    <w:rsid w:val="00041BC4"/>
    <w:rsid w:val="0004379C"/>
    <w:rsid w:val="00052F38"/>
    <w:rsid w:val="000568D4"/>
    <w:rsid w:val="000578A7"/>
    <w:rsid w:val="000713C1"/>
    <w:rsid w:val="00085D1C"/>
    <w:rsid w:val="000925FA"/>
    <w:rsid w:val="000943F7"/>
    <w:rsid w:val="000A2A0B"/>
    <w:rsid w:val="000B0978"/>
    <w:rsid w:val="000B56F8"/>
    <w:rsid w:val="000C56AC"/>
    <w:rsid w:val="000C695F"/>
    <w:rsid w:val="000C6C0B"/>
    <w:rsid w:val="000C7303"/>
    <w:rsid w:val="000C7523"/>
    <w:rsid w:val="000D4EA5"/>
    <w:rsid w:val="000D5481"/>
    <w:rsid w:val="000D574C"/>
    <w:rsid w:val="000D64EA"/>
    <w:rsid w:val="000F1BA7"/>
    <w:rsid w:val="000F1CBD"/>
    <w:rsid w:val="00100847"/>
    <w:rsid w:val="00102198"/>
    <w:rsid w:val="0010635B"/>
    <w:rsid w:val="00107461"/>
    <w:rsid w:val="00107845"/>
    <w:rsid w:val="00117C80"/>
    <w:rsid w:val="00126A23"/>
    <w:rsid w:val="0012765F"/>
    <w:rsid w:val="00127BE2"/>
    <w:rsid w:val="00135BC2"/>
    <w:rsid w:val="001406F4"/>
    <w:rsid w:val="00143B8F"/>
    <w:rsid w:val="00154E63"/>
    <w:rsid w:val="00155B6B"/>
    <w:rsid w:val="001571F1"/>
    <w:rsid w:val="00157265"/>
    <w:rsid w:val="0017423D"/>
    <w:rsid w:val="00177FE1"/>
    <w:rsid w:val="00182649"/>
    <w:rsid w:val="001829FE"/>
    <w:rsid w:val="00182D17"/>
    <w:rsid w:val="00190C29"/>
    <w:rsid w:val="001918B0"/>
    <w:rsid w:val="001A2442"/>
    <w:rsid w:val="001B1053"/>
    <w:rsid w:val="001B3ACA"/>
    <w:rsid w:val="001C00EE"/>
    <w:rsid w:val="001C4196"/>
    <w:rsid w:val="001C5AC6"/>
    <w:rsid w:val="001E1005"/>
    <w:rsid w:val="001F2385"/>
    <w:rsid w:val="001F4327"/>
    <w:rsid w:val="001F6F68"/>
    <w:rsid w:val="001F7DBD"/>
    <w:rsid w:val="00212724"/>
    <w:rsid w:val="0022648E"/>
    <w:rsid w:val="00227ECF"/>
    <w:rsid w:val="002300C1"/>
    <w:rsid w:val="00240FC7"/>
    <w:rsid w:val="0025056D"/>
    <w:rsid w:val="00254A58"/>
    <w:rsid w:val="002557A4"/>
    <w:rsid w:val="00256524"/>
    <w:rsid w:val="00257710"/>
    <w:rsid w:val="002713F7"/>
    <w:rsid w:val="002762C8"/>
    <w:rsid w:val="0028622C"/>
    <w:rsid w:val="00292AAF"/>
    <w:rsid w:val="00295BF1"/>
    <w:rsid w:val="00296036"/>
    <w:rsid w:val="0029778E"/>
    <w:rsid w:val="002B0E71"/>
    <w:rsid w:val="002B3AFC"/>
    <w:rsid w:val="002C53EF"/>
    <w:rsid w:val="002C5AE1"/>
    <w:rsid w:val="002C7AD3"/>
    <w:rsid w:val="002C7BF0"/>
    <w:rsid w:val="002E0A3B"/>
    <w:rsid w:val="002E6065"/>
    <w:rsid w:val="00301265"/>
    <w:rsid w:val="00304CB1"/>
    <w:rsid w:val="00310DE2"/>
    <w:rsid w:val="0032025F"/>
    <w:rsid w:val="0032061F"/>
    <w:rsid w:val="00341B2E"/>
    <w:rsid w:val="00342FF8"/>
    <w:rsid w:val="0034548D"/>
    <w:rsid w:val="00345E42"/>
    <w:rsid w:val="00356FD1"/>
    <w:rsid w:val="00361249"/>
    <w:rsid w:val="0036690C"/>
    <w:rsid w:val="00371DBF"/>
    <w:rsid w:val="003760DF"/>
    <w:rsid w:val="0038632B"/>
    <w:rsid w:val="0039156F"/>
    <w:rsid w:val="0039442D"/>
    <w:rsid w:val="00395D0A"/>
    <w:rsid w:val="003A3CA7"/>
    <w:rsid w:val="003B16A5"/>
    <w:rsid w:val="003B71BD"/>
    <w:rsid w:val="003D4279"/>
    <w:rsid w:val="003D59B7"/>
    <w:rsid w:val="003E250F"/>
    <w:rsid w:val="003E3ED5"/>
    <w:rsid w:val="003F3578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74511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3919"/>
    <w:rsid w:val="004C4341"/>
    <w:rsid w:val="004C4CAB"/>
    <w:rsid w:val="004C7FE5"/>
    <w:rsid w:val="004E76F9"/>
    <w:rsid w:val="004F7F7E"/>
    <w:rsid w:val="00500AEB"/>
    <w:rsid w:val="005011E6"/>
    <w:rsid w:val="0050244E"/>
    <w:rsid w:val="00507660"/>
    <w:rsid w:val="005151CA"/>
    <w:rsid w:val="00517998"/>
    <w:rsid w:val="00520B9A"/>
    <w:rsid w:val="00523D88"/>
    <w:rsid w:val="00541890"/>
    <w:rsid w:val="00553BDE"/>
    <w:rsid w:val="005663F6"/>
    <w:rsid w:val="00581FDD"/>
    <w:rsid w:val="00586B05"/>
    <w:rsid w:val="00594127"/>
    <w:rsid w:val="005A4A9A"/>
    <w:rsid w:val="005C004C"/>
    <w:rsid w:val="005C0EDE"/>
    <w:rsid w:val="005D17A8"/>
    <w:rsid w:val="005D3DFB"/>
    <w:rsid w:val="005D459F"/>
    <w:rsid w:val="005E07C9"/>
    <w:rsid w:val="005E3805"/>
    <w:rsid w:val="005E5D31"/>
    <w:rsid w:val="006061CE"/>
    <w:rsid w:val="00621903"/>
    <w:rsid w:val="00622D85"/>
    <w:rsid w:val="00632883"/>
    <w:rsid w:val="0063358F"/>
    <w:rsid w:val="00633CD2"/>
    <w:rsid w:val="00641801"/>
    <w:rsid w:val="00644FEF"/>
    <w:rsid w:val="006505CA"/>
    <w:rsid w:val="00661B40"/>
    <w:rsid w:val="0066735C"/>
    <w:rsid w:val="0067076F"/>
    <w:rsid w:val="00673264"/>
    <w:rsid w:val="00673E1B"/>
    <w:rsid w:val="00676F4F"/>
    <w:rsid w:val="00682006"/>
    <w:rsid w:val="00697BD9"/>
    <w:rsid w:val="006A073F"/>
    <w:rsid w:val="006C39C7"/>
    <w:rsid w:val="006C7234"/>
    <w:rsid w:val="006E0676"/>
    <w:rsid w:val="006E4274"/>
    <w:rsid w:val="006E6C47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0189"/>
    <w:rsid w:val="00753081"/>
    <w:rsid w:val="007544D9"/>
    <w:rsid w:val="00754576"/>
    <w:rsid w:val="00762932"/>
    <w:rsid w:val="00762B9D"/>
    <w:rsid w:val="0077264C"/>
    <w:rsid w:val="007776E1"/>
    <w:rsid w:val="007845AD"/>
    <w:rsid w:val="007960FE"/>
    <w:rsid w:val="007B285C"/>
    <w:rsid w:val="007B5FA8"/>
    <w:rsid w:val="007B7B4F"/>
    <w:rsid w:val="007C24B1"/>
    <w:rsid w:val="007D1C3D"/>
    <w:rsid w:val="007D2CF1"/>
    <w:rsid w:val="007D3356"/>
    <w:rsid w:val="007D59AC"/>
    <w:rsid w:val="007D6BD5"/>
    <w:rsid w:val="007E15C6"/>
    <w:rsid w:val="007F2377"/>
    <w:rsid w:val="007F7118"/>
    <w:rsid w:val="007F7496"/>
    <w:rsid w:val="00800C65"/>
    <w:rsid w:val="00801905"/>
    <w:rsid w:val="00805AB9"/>
    <w:rsid w:val="00807B1E"/>
    <w:rsid w:val="0081013F"/>
    <w:rsid w:val="00811175"/>
    <w:rsid w:val="00811F78"/>
    <w:rsid w:val="00812201"/>
    <w:rsid w:val="00815707"/>
    <w:rsid w:val="00834D89"/>
    <w:rsid w:val="0083605E"/>
    <w:rsid w:val="0084466C"/>
    <w:rsid w:val="00851646"/>
    <w:rsid w:val="008532B6"/>
    <w:rsid w:val="00857858"/>
    <w:rsid w:val="008624B2"/>
    <w:rsid w:val="00870534"/>
    <w:rsid w:val="008852F5"/>
    <w:rsid w:val="00885E06"/>
    <w:rsid w:val="0088716A"/>
    <w:rsid w:val="008957BF"/>
    <w:rsid w:val="00895BBF"/>
    <w:rsid w:val="008A4ECB"/>
    <w:rsid w:val="008B1E22"/>
    <w:rsid w:val="008C2198"/>
    <w:rsid w:val="008C79B0"/>
    <w:rsid w:val="008E0F52"/>
    <w:rsid w:val="008E7053"/>
    <w:rsid w:val="008E711D"/>
    <w:rsid w:val="008F0EEE"/>
    <w:rsid w:val="008F280C"/>
    <w:rsid w:val="008F35C9"/>
    <w:rsid w:val="008F5047"/>
    <w:rsid w:val="00906A82"/>
    <w:rsid w:val="00921904"/>
    <w:rsid w:val="009334C0"/>
    <w:rsid w:val="00943A0F"/>
    <w:rsid w:val="00947BF1"/>
    <w:rsid w:val="00947F8C"/>
    <w:rsid w:val="009501A8"/>
    <w:rsid w:val="00953743"/>
    <w:rsid w:val="0095784A"/>
    <w:rsid w:val="0097647E"/>
    <w:rsid w:val="00977B50"/>
    <w:rsid w:val="009933C2"/>
    <w:rsid w:val="00993C62"/>
    <w:rsid w:val="0099530C"/>
    <w:rsid w:val="009A0FE8"/>
    <w:rsid w:val="009A4634"/>
    <w:rsid w:val="009B00C9"/>
    <w:rsid w:val="009B0A54"/>
    <w:rsid w:val="009B0E0A"/>
    <w:rsid w:val="009B5358"/>
    <w:rsid w:val="009C1A61"/>
    <w:rsid w:val="009C7A5D"/>
    <w:rsid w:val="009D10F3"/>
    <w:rsid w:val="009D40D1"/>
    <w:rsid w:val="009D608C"/>
    <w:rsid w:val="009E1BE5"/>
    <w:rsid w:val="009E6626"/>
    <w:rsid w:val="009F0598"/>
    <w:rsid w:val="009F6C80"/>
    <w:rsid w:val="009F7971"/>
    <w:rsid w:val="00A015C4"/>
    <w:rsid w:val="00A13F63"/>
    <w:rsid w:val="00A151C1"/>
    <w:rsid w:val="00A238AE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2BE8"/>
    <w:rsid w:val="00A96AE8"/>
    <w:rsid w:val="00AA07F8"/>
    <w:rsid w:val="00AA6E8A"/>
    <w:rsid w:val="00AB193B"/>
    <w:rsid w:val="00AB4EF6"/>
    <w:rsid w:val="00AC618A"/>
    <w:rsid w:val="00AD2109"/>
    <w:rsid w:val="00AD44C7"/>
    <w:rsid w:val="00AD6B82"/>
    <w:rsid w:val="00AE619D"/>
    <w:rsid w:val="00AF4998"/>
    <w:rsid w:val="00AF72E1"/>
    <w:rsid w:val="00B0086B"/>
    <w:rsid w:val="00B02A67"/>
    <w:rsid w:val="00B04A4B"/>
    <w:rsid w:val="00B109C7"/>
    <w:rsid w:val="00B32709"/>
    <w:rsid w:val="00B46A80"/>
    <w:rsid w:val="00B47BD8"/>
    <w:rsid w:val="00B52DEF"/>
    <w:rsid w:val="00B654F8"/>
    <w:rsid w:val="00B657F7"/>
    <w:rsid w:val="00B67960"/>
    <w:rsid w:val="00B70377"/>
    <w:rsid w:val="00B7713B"/>
    <w:rsid w:val="00BA0ED8"/>
    <w:rsid w:val="00BB49E5"/>
    <w:rsid w:val="00BB750E"/>
    <w:rsid w:val="00BC298F"/>
    <w:rsid w:val="00BD2B00"/>
    <w:rsid w:val="00BD3F48"/>
    <w:rsid w:val="00BD51CB"/>
    <w:rsid w:val="00BE289A"/>
    <w:rsid w:val="00BF0311"/>
    <w:rsid w:val="00BF2E4A"/>
    <w:rsid w:val="00BF4B70"/>
    <w:rsid w:val="00C006E9"/>
    <w:rsid w:val="00C07045"/>
    <w:rsid w:val="00C077B4"/>
    <w:rsid w:val="00C10DA7"/>
    <w:rsid w:val="00C20487"/>
    <w:rsid w:val="00C316F3"/>
    <w:rsid w:val="00C533DC"/>
    <w:rsid w:val="00C56F43"/>
    <w:rsid w:val="00C57767"/>
    <w:rsid w:val="00C62735"/>
    <w:rsid w:val="00C70DB6"/>
    <w:rsid w:val="00C81FD1"/>
    <w:rsid w:val="00C874D0"/>
    <w:rsid w:val="00C93650"/>
    <w:rsid w:val="00C9580B"/>
    <w:rsid w:val="00CA4AE8"/>
    <w:rsid w:val="00CB4749"/>
    <w:rsid w:val="00CB4CE0"/>
    <w:rsid w:val="00CC553E"/>
    <w:rsid w:val="00CC73FC"/>
    <w:rsid w:val="00CD6231"/>
    <w:rsid w:val="00CE1C93"/>
    <w:rsid w:val="00CE78E2"/>
    <w:rsid w:val="00CF3A27"/>
    <w:rsid w:val="00CF6B0B"/>
    <w:rsid w:val="00D013E1"/>
    <w:rsid w:val="00D221B1"/>
    <w:rsid w:val="00D2290A"/>
    <w:rsid w:val="00D24AEF"/>
    <w:rsid w:val="00D2656D"/>
    <w:rsid w:val="00D32D3B"/>
    <w:rsid w:val="00D374CE"/>
    <w:rsid w:val="00D4508F"/>
    <w:rsid w:val="00D45BA3"/>
    <w:rsid w:val="00D47305"/>
    <w:rsid w:val="00D55238"/>
    <w:rsid w:val="00D63A3D"/>
    <w:rsid w:val="00D63DD4"/>
    <w:rsid w:val="00D77E98"/>
    <w:rsid w:val="00D80E92"/>
    <w:rsid w:val="00D81CCA"/>
    <w:rsid w:val="00D91131"/>
    <w:rsid w:val="00DA21CB"/>
    <w:rsid w:val="00DA6186"/>
    <w:rsid w:val="00DA6897"/>
    <w:rsid w:val="00DB6838"/>
    <w:rsid w:val="00DC1BFD"/>
    <w:rsid w:val="00DC3275"/>
    <w:rsid w:val="00DE3F1E"/>
    <w:rsid w:val="00DF7397"/>
    <w:rsid w:val="00E02DB8"/>
    <w:rsid w:val="00E02E04"/>
    <w:rsid w:val="00E040C7"/>
    <w:rsid w:val="00E05BC3"/>
    <w:rsid w:val="00E05D2A"/>
    <w:rsid w:val="00E06672"/>
    <w:rsid w:val="00E07A53"/>
    <w:rsid w:val="00E10A29"/>
    <w:rsid w:val="00E10EF3"/>
    <w:rsid w:val="00E11741"/>
    <w:rsid w:val="00E1462B"/>
    <w:rsid w:val="00E217D2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95015"/>
    <w:rsid w:val="00EB34C5"/>
    <w:rsid w:val="00EB4A26"/>
    <w:rsid w:val="00ED1650"/>
    <w:rsid w:val="00ED63F9"/>
    <w:rsid w:val="00ED7D04"/>
    <w:rsid w:val="00EE5368"/>
    <w:rsid w:val="00F0242A"/>
    <w:rsid w:val="00F108C0"/>
    <w:rsid w:val="00F2000A"/>
    <w:rsid w:val="00F2595A"/>
    <w:rsid w:val="00F30B2B"/>
    <w:rsid w:val="00F35199"/>
    <w:rsid w:val="00F353A5"/>
    <w:rsid w:val="00F4133A"/>
    <w:rsid w:val="00F46353"/>
    <w:rsid w:val="00F603CF"/>
    <w:rsid w:val="00F60F26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C3DF9"/>
    <w:rsid w:val="00FE3CC2"/>
    <w:rsid w:val="00FE4DDD"/>
    <w:rsid w:val="00FE57A8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GMC34201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3F86A12-2130-4A81-A3DC-FC6646593007}">
  <ds:schemaRefs>
    <ds:schemaRef ds:uri="http://purl.org/dc/elements/1.1/"/>
    <ds:schemaRef ds:uri="http://schemas.microsoft.com/office/2006/documentManagement/types"/>
    <ds:schemaRef ds:uri="8c050b36-cb9e-4ef7-97cb-c36ac349bbcb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1c40e12e-f98c-4b79-97e2-86c8cad9af5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621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35</cp:revision>
  <dcterms:created xsi:type="dcterms:W3CDTF">2025-10-12T21:44:00Z</dcterms:created>
  <dcterms:modified xsi:type="dcterms:W3CDTF">2025-10-13T01:46:00Z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